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1A80" w14:textId="77777777" w:rsidR="00AC3DEB" w:rsidRDefault="00BD6F73">
      <w:pPr>
        <w:spacing w:after="44"/>
        <w:ind w:left="10" w:right="-1" w:hanging="10"/>
        <w:jc w:val="center"/>
      </w:pPr>
      <w:r>
        <w:t>T.C.</w:t>
      </w:r>
    </w:p>
    <w:p w14:paraId="3C6A8714" w14:textId="77777777" w:rsidR="00AC3DEB" w:rsidRDefault="00BD6F73">
      <w:pPr>
        <w:spacing w:after="44"/>
        <w:ind w:left="10" w:right="1" w:hanging="10"/>
        <w:jc w:val="center"/>
      </w:pPr>
      <w:r>
        <w:t>TİCARET BAKANLIĞI</w:t>
      </w:r>
    </w:p>
    <w:p w14:paraId="5DCCD74A" w14:textId="77777777" w:rsidR="00AC3DEB" w:rsidRDefault="00BD6F73">
      <w:pPr>
        <w:spacing w:after="954"/>
        <w:ind w:left="10" w:hanging="10"/>
        <w:jc w:val="center"/>
      </w:pPr>
      <w:r>
        <w:t>Uluslararası Anlaşmalar ve Avrupa Birliği Genel Müdürlüğü</w:t>
      </w:r>
    </w:p>
    <w:p w14:paraId="4E37D9C5" w14:textId="77777777" w:rsidR="00AC3DEB" w:rsidRDefault="00BD6F73">
      <w:pPr>
        <w:ind w:left="-15" w:firstLine="0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Fas'ta Canlı Hayvan, Et, Sakatat ve</w:t>
      </w:r>
    </w:p>
    <w:p w14:paraId="4FAA3574" w14:textId="77777777" w:rsidR="00AC3DEB" w:rsidRDefault="00BD6F73">
      <w:pPr>
        <w:ind w:left="881" w:firstLine="0"/>
      </w:pPr>
      <w:r>
        <w:t>Zeytinyağı Alanında İthalat Vergisi</w:t>
      </w:r>
    </w:p>
    <w:p w14:paraId="4FD189A4" w14:textId="77777777" w:rsidR="00AC3DEB" w:rsidRDefault="00BD6F73">
      <w:pPr>
        <w:spacing w:after="714"/>
        <w:ind w:left="881" w:firstLine="0"/>
      </w:pPr>
      <w:r>
        <w:t>Muafiyetleri</w:t>
      </w:r>
    </w:p>
    <w:p w14:paraId="349A4500" w14:textId="77777777" w:rsidR="00AC3DEB" w:rsidRDefault="00BD6F73">
      <w:pPr>
        <w:spacing w:after="639"/>
        <w:ind w:left="10" w:hanging="10"/>
        <w:jc w:val="center"/>
      </w:pPr>
      <w:r>
        <w:t>DAĞITIM YERLERİNE</w:t>
      </w:r>
    </w:p>
    <w:p w14:paraId="1D55E479" w14:textId="77777777" w:rsidR="00AC3DEB" w:rsidRDefault="00BD6F73">
      <w:pPr>
        <w:ind w:left="-15" w:firstLine="757"/>
      </w:pPr>
      <w:r>
        <w:t>Rabat Ticaret Müşavirliğimizden alınan yazılarda, Fas Gümrük ve Dolaylı Vergi İdaresinin 18 Ekim 2024 tarih ve 6605/211 sayılı genelgesinde, genelge ilgisinde yer verilmiş olan kararnameler</w:t>
      </w:r>
      <w:r>
        <w:t xml:space="preserve">le, aşağıdaki ürünlere uygulanan </w:t>
      </w:r>
      <w:r>
        <w:rPr>
          <w:u w:val="single" w:color="000000"/>
        </w:rPr>
        <w:t xml:space="preserve">ithalat vergisinin tahsilatının askıya alınmasına </w:t>
      </w:r>
      <w:r>
        <w:t>karar verildiği belirtilmektedir:</w:t>
      </w:r>
    </w:p>
    <w:p w14:paraId="032AB6C6" w14:textId="77777777" w:rsidR="00AC3DEB" w:rsidRDefault="00BD6F73">
      <w:pPr>
        <w:ind w:left="-15"/>
      </w:pPr>
      <w:r>
        <w:t>-0104.10.90.10 tarife pozisyonu altında (Fas Gümrük Cetveli) yer alan evcil koyunlar (100.000 başlık bir kontenjan sınırında)</w:t>
      </w:r>
    </w:p>
    <w:p w14:paraId="18B281FB" w14:textId="5F3F28D3" w:rsidR="00AC3DEB" w:rsidRDefault="00BD6F73">
      <w:pPr>
        <w:ind w:left="-1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5FBC064" wp14:editId="591566D4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-0201, 0202, 0204, Ex0206 ve 0208.60 </w:t>
      </w:r>
      <w:r>
        <w:t>tarife pozisyonları altında yer alan sığır, koyun, keçi ve deve türlerine ait evcil hayvanların etleri ve sakatatları (20.000 tonluk bir sınırda)</w:t>
      </w:r>
    </w:p>
    <w:p w14:paraId="13312892" w14:textId="77777777" w:rsidR="00AC3DEB" w:rsidRDefault="00BD6F73">
      <w:pPr>
        <w:ind w:left="-15"/>
      </w:pPr>
      <w:r>
        <w:t>-1509.20.00.00 ve 1509.30.00.00 tarife pozisyonları altında yer alan (Fas Gümrük Cetveli) sızma ve ekstra sızm</w:t>
      </w:r>
      <w:r>
        <w:t>a zeytinyağı (10.000 tonluk bir sınırda)</w:t>
      </w:r>
    </w:p>
    <w:p w14:paraId="5FEE1DDD" w14:textId="77777777" w:rsidR="00AC3DEB" w:rsidRDefault="00BD6F73">
      <w:pPr>
        <w:spacing w:after="280"/>
        <w:ind w:left="-15"/>
      </w:pPr>
      <w:r>
        <w:t>Sirkülerde devamla, söz konusu tarife avantajından yararlanmak için, Fas Sanayi ve Ticaret Bakanlığı tarafından sağlanan Gümrük Muafiyeti Talebi (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Franchise</w:t>
      </w:r>
      <w:proofErr w:type="spellEnd"/>
      <w:r>
        <w:t xml:space="preserve"> </w:t>
      </w:r>
      <w:proofErr w:type="spellStart"/>
      <w:proofErr w:type="gramStart"/>
      <w:r>
        <w:t>Douanière</w:t>
      </w:r>
      <w:proofErr w:type="spellEnd"/>
      <w:r>
        <w:t xml:space="preserve"> -</w:t>
      </w:r>
      <w:proofErr w:type="gramEnd"/>
      <w:r>
        <w:t xml:space="preserve"> DFD) belgesinin ibraz edilmesinin ge</w:t>
      </w:r>
      <w:r>
        <w:t xml:space="preserve">rektiği, bu uygulamanın 19 Ekim ile 31 Aralık 2024 tarihleri arasındaki dönemi kapsadığının </w:t>
      </w:r>
      <w:proofErr w:type="spellStart"/>
      <w:r>
        <w:t>belirtildiğ</w:t>
      </w:r>
      <w:proofErr w:type="spellEnd"/>
      <w:r>
        <w:t xml:space="preserve"> ifade edilmektedir.</w:t>
      </w:r>
    </w:p>
    <w:p w14:paraId="4CFC834C" w14:textId="77777777" w:rsidR="00AC3DEB" w:rsidRDefault="00BD6F73">
      <w:pPr>
        <w:ind w:left="-15"/>
      </w:pPr>
      <w:r>
        <w:t>Bunun yanında, Fas Gümrük ve Dolaylı Vergiler İdaresinin 25 Kasım 2024 tarihinde yayımlanan ve 6613/211 ve 6614/211 sayılı iki genel</w:t>
      </w:r>
      <w:r>
        <w:t xml:space="preserve">gesinde, İdarenin daha önceki 6605/211, 6607/211, 6536/211 sayılı üç genelgesiyle koyun ve sığır ithalatında getirilmiş olan </w:t>
      </w:r>
      <w:r>
        <w:rPr>
          <w:u w:val="single" w:color="000000"/>
        </w:rPr>
        <w:t xml:space="preserve">gümrük vergisi muafiyeti ve KDV muafiyetlerine ilişkin kontenjan limitlerinin yükseltildiğinin </w:t>
      </w:r>
      <w:r>
        <w:t>duyurulduğu belirtilmektedir:</w:t>
      </w:r>
    </w:p>
    <w:p w14:paraId="0E45D68D" w14:textId="77777777" w:rsidR="00AC3DEB" w:rsidRDefault="00BD6F73">
      <w:pPr>
        <w:ind w:left="-15"/>
      </w:pPr>
      <w:r>
        <w:t>Bu kap</w:t>
      </w:r>
      <w:r>
        <w:t>samda 6613/211 sayılı genelgede, ilgide anılan aynı İdarenin 18 Ekim 2024 tarih ve 6607/211 sayılı genelgesiyle,</w:t>
      </w:r>
    </w:p>
    <w:p w14:paraId="28448DD4" w14:textId="77777777" w:rsidR="00AC3DEB" w:rsidRDefault="00BD6F73">
      <w:pPr>
        <w:spacing w:after="6" w:line="264" w:lineRule="auto"/>
        <w:ind w:left="-15"/>
        <w:jc w:val="left"/>
      </w:pPr>
      <w:r>
        <w:rPr>
          <w:i/>
        </w:rPr>
        <w:t>-İthalat tarifesi 0102.29 pozisyonuna giren, 120.000 baş kontenjanı aşmayacak şekilde, yerli sığırların ithalat KDV’sinin,</w:t>
      </w:r>
    </w:p>
    <w:p w14:paraId="6901D71A" w14:textId="77777777" w:rsidR="00AC3DEB" w:rsidRDefault="00BD6F73">
      <w:pPr>
        <w:spacing w:after="6" w:line="264" w:lineRule="auto"/>
        <w:ind w:left="-15"/>
        <w:jc w:val="left"/>
      </w:pPr>
      <w:r>
        <w:rPr>
          <w:i/>
        </w:rPr>
        <w:t>-İthalat tarifesi 01</w:t>
      </w:r>
      <w:r>
        <w:rPr>
          <w:i/>
        </w:rPr>
        <w:t>04.10.90.10 pozisyonuna giren, 100.000 baş kontenjanı aşmayacak şekilde, yerli koyunların ithalat KDV’sinin</w:t>
      </w:r>
    </w:p>
    <w:p w14:paraId="06A5FF87" w14:textId="764B6200" w:rsidR="00AC3DEB" w:rsidRDefault="00BD6F73">
      <w:pPr>
        <w:ind w:left="-15"/>
      </w:pPr>
      <w:r>
        <w:t>Devlet Genel Bütçesi (BGE) tarafından karşılanacağı hatırlatılmış ve bu defa 22 Kasım 2024 tarih ve D34828/2024/ADII/AC/211 sayılı ortak kararname i</w:t>
      </w:r>
      <w:r>
        <w:t xml:space="preserve">le, yukarıda bahsedilen kontenjanların her bir tür için </w:t>
      </w:r>
      <w:r>
        <w:rPr>
          <w:i/>
          <w:u w:val="single" w:color="000000"/>
        </w:rPr>
        <w:t xml:space="preserve">200.000 başa çıkarılmasının </w:t>
      </w:r>
      <w:r>
        <w:t>kararlaştırıldığı, bu tarife avantajından faydalanmanın, Sanayi ve Ticaret Bakanlığı tarafından verilen bir Gümrük Muafiyeti Talebi (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Franchise</w:t>
      </w:r>
      <w:proofErr w:type="spellEnd"/>
      <w:r>
        <w:t xml:space="preserve"> </w:t>
      </w:r>
      <w:proofErr w:type="spellStart"/>
      <w:proofErr w:type="gramStart"/>
      <w:r>
        <w:t>Douanière</w:t>
      </w:r>
      <w:proofErr w:type="spellEnd"/>
      <w:r>
        <w:t xml:space="preserve"> -</w:t>
      </w:r>
      <w:proofErr w:type="gramEnd"/>
      <w:r>
        <w:t xml:space="preserve"> DFD) s</w:t>
      </w:r>
      <w:r>
        <w:t>unulmasına bağlı olduğu hususlarına yer verildiği ifade edilmektedir</w:t>
      </w:r>
      <w:r>
        <w:t>.</w:t>
      </w:r>
    </w:p>
    <w:p w14:paraId="294893EB" w14:textId="77777777" w:rsidR="00AC3DEB" w:rsidRDefault="00BD6F73" w:rsidP="00245896">
      <w:pPr>
        <w:ind w:left="0" w:firstLine="0"/>
      </w:pPr>
      <w:proofErr w:type="spellStart"/>
      <w:r>
        <w:lastRenderedPageBreak/>
        <w:t>Bundan</w:t>
      </w:r>
      <w:proofErr w:type="spellEnd"/>
      <w:r>
        <w:t xml:space="preserve"> başka, Fas Gümrük ve</w:t>
      </w:r>
      <w:r>
        <w:t xml:space="preserve"> </w:t>
      </w:r>
      <w:r>
        <w:t>Dolaylı Vergiler İdaresinin 25 Kasım 2024 tarih ve 6614/211 sayılı genelgesinde, genelge ilgisinde yer alan aynı İdarenin 29 Ocak 2024 ve 18 Ekim 2024 6536/21</w:t>
      </w:r>
      <w:r>
        <w:t>1 ve</w:t>
      </w:r>
    </w:p>
    <w:p w14:paraId="605F68D9" w14:textId="77777777" w:rsidR="00AC3DEB" w:rsidRDefault="00BD6F73">
      <w:pPr>
        <w:ind w:left="-15" w:firstLine="0"/>
      </w:pPr>
      <w:r>
        <w:t>6605/211 sayılı genelgeleriyle,</w:t>
      </w:r>
    </w:p>
    <w:p w14:paraId="47463BCD" w14:textId="77777777" w:rsidR="00AC3DEB" w:rsidRDefault="00BD6F73">
      <w:pPr>
        <w:spacing w:after="11" w:line="259" w:lineRule="auto"/>
        <w:ind w:left="0" w:right="1" w:firstLine="0"/>
        <w:jc w:val="right"/>
      </w:pPr>
      <w:r>
        <w:rPr>
          <w:i/>
        </w:rPr>
        <w:t>-ithalat tarifesi 0102.29 pozisyonuna giren, 120.000 baş kontenjanı aşmayacak şekilde, yerli</w:t>
      </w:r>
    </w:p>
    <w:p w14:paraId="6C7101AF" w14:textId="77777777" w:rsidR="00AC3DEB" w:rsidRDefault="00BD6F73">
      <w:pPr>
        <w:spacing w:after="6" w:line="264" w:lineRule="auto"/>
        <w:ind w:left="-15" w:firstLine="0"/>
        <w:jc w:val="left"/>
      </w:pPr>
      <w:proofErr w:type="gramStart"/>
      <w:r>
        <w:rPr>
          <w:i/>
        </w:rPr>
        <w:t>sığırların</w:t>
      </w:r>
      <w:proofErr w:type="gramEnd"/>
      <w:r>
        <w:rPr>
          <w:i/>
        </w:rPr>
        <w:t xml:space="preserve"> ithalat vergisinin,</w:t>
      </w:r>
    </w:p>
    <w:p w14:paraId="465A8B16" w14:textId="77777777" w:rsidR="00AC3DEB" w:rsidRDefault="00BD6F73">
      <w:pPr>
        <w:spacing w:after="556"/>
        <w:ind w:left="-15"/>
      </w:pPr>
      <w:r>
        <w:rPr>
          <w:i/>
        </w:rPr>
        <w:t xml:space="preserve">-ithalat tarifesi 0104.10.90.10 pozisyonuna giren, 100.000 </w:t>
      </w:r>
      <w:r>
        <w:rPr>
          <w:i/>
        </w:rPr>
        <w:t xml:space="preserve">baş kontenjanı aşmayacak şekilde, yerli koyunların ithalat vergisinin </w:t>
      </w:r>
      <w:r>
        <w:t>tahsilatının 31 Aralık 2024 tarihine kadar askıya alınmasına karar verildiğinin hatırlatıldığı ve bu defa genelge ilgisinde yer alan 22 Kasım 2024 tarih ve 2.24.1050 kararname ile yukarı</w:t>
      </w:r>
      <w:r>
        <w:t xml:space="preserve">da bahsedilen kontenjanların her bir tür için </w:t>
      </w:r>
      <w:r>
        <w:rPr>
          <w:u w:val="single" w:color="000000"/>
        </w:rPr>
        <w:t xml:space="preserve">200.000 başa çıkarılmasının </w:t>
      </w:r>
      <w:r>
        <w:t>kararlaştırıldığı, bu tarife avantajından faydalanmanın, Sanayi ve Ticaret Bakanlığı tarafından verilen bir Gümrük Muafiyeti Talebi (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Franchise</w:t>
      </w:r>
      <w:proofErr w:type="spellEnd"/>
      <w:r>
        <w:t xml:space="preserve"> </w:t>
      </w:r>
      <w:proofErr w:type="spellStart"/>
      <w:r>
        <w:t>Douanière</w:t>
      </w:r>
      <w:proofErr w:type="spellEnd"/>
      <w:r>
        <w:t xml:space="preserve"> - DFD) sunulmasına</w:t>
      </w:r>
      <w:r>
        <w:t xml:space="preserve"> bağlı olduğu hususlarına yer verildiği belirtilmektedir. Söz konusu genelgeler ekte gönderilmektedir. Bilgi ve gereğini rica ederim.</w:t>
      </w:r>
    </w:p>
    <w:p w14:paraId="01882FC0" w14:textId="77777777" w:rsidR="00AC3DEB" w:rsidRDefault="00BD6F73">
      <w:pPr>
        <w:spacing w:after="2990"/>
        <w:ind w:left="-15" w:firstLine="0"/>
      </w:pPr>
      <w:r>
        <w:t>Ek: 3 adet genelge.</w:t>
      </w:r>
    </w:p>
    <w:sectPr w:rsidR="00AC3DEB">
      <w:pgSz w:w="11906" w:h="16838"/>
      <w:pgMar w:top="238" w:right="855" w:bottom="2350" w:left="8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869F" w14:textId="77777777" w:rsidR="00BD6F73" w:rsidRDefault="00BD6F73" w:rsidP="003B42D4">
      <w:pPr>
        <w:spacing w:after="0" w:line="240" w:lineRule="auto"/>
      </w:pPr>
      <w:r>
        <w:separator/>
      </w:r>
    </w:p>
  </w:endnote>
  <w:endnote w:type="continuationSeparator" w:id="0">
    <w:p w14:paraId="4C7156E8" w14:textId="77777777" w:rsidR="00BD6F73" w:rsidRDefault="00BD6F73" w:rsidP="003B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7267D" w14:textId="77777777" w:rsidR="00BD6F73" w:rsidRDefault="00BD6F73" w:rsidP="003B42D4">
      <w:pPr>
        <w:spacing w:after="0" w:line="240" w:lineRule="auto"/>
      </w:pPr>
      <w:r>
        <w:separator/>
      </w:r>
    </w:p>
  </w:footnote>
  <w:footnote w:type="continuationSeparator" w:id="0">
    <w:p w14:paraId="5043CEDA" w14:textId="77777777" w:rsidR="00BD6F73" w:rsidRDefault="00BD6F73" w:rsidP="003B4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EB"/>
    <w:rsid w:val="00245896"/>
    <w:rsid w:val="003B42D4"/>
    <w:rsid w:val="00AC3DEB"/>
    <w:rsid w:val="00B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5632"/>
  <w15:docId w15:val="{9D0F36AE-A909-4075-BDF4-8CA2CA3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2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2D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42D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2024-12-26T08:15:00Z</dcterms:created>
  <dcterms:modified xsi:type="dcterms:W3CDTF">2024-12-26T08:15:00Z</dcterms:modified>
</cp:coreProperties>
</file>